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宋体" w:hAnsi="宋体" w:eastAsia="宋体" w:cs="宋体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val="en-US" w:eastAsia="zh-CN"/>
        </w:rPr>
        <w:t>附件：1</w:t>
      </w: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highlight w:val="none"/>
        </w:rPr>
      </w:pPr>
    </w:p>
    <w:p>
      <w:pPr>
        <w:jc w:val="center"/>
        <w:rPr>
          <w:rFonts w:ascii="宋体" w:hAnsi="宋体" w:eastAsia="宋体" w:cs="宋体"/>
          <w:b/>
          <w:bCs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highlight w:val="none"/>
        </w:rPr>
        <w:t>2024年</w:t>
      </w:r>
      <w:r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val="en-US" w:eastAsia="zh-CN"/>
        </w:rPr>
        <w:t>中国</w:t>
      </w:r>
      <w:r>
        <w:rPr>
          <w:rFonts w:hint="eastAsia" w:ascii="宋体" w:hAnsi="宋体" w:eastAsia="宋体" w:cs="宋体"/>
          <w:b/>
          <w:bCs/>
          <w:sz w:val="32"/>
          <w:szCs w:val="32"/>
          <w:highlight w:val="none"/>
        </w:rPr>
        <w:t>拍卖行业“服务消费季”</w:t>
      </w:r>
      <w:r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val="en-US" w:eastAsia="zh-CN"/>
        </w:rPr>
        <w:t>(贵州)</w:t>
      </w:r>
      <w:r>
        <w:rPr>
          <w:rFonts w:hint="eastAsia" w:ascii="宋体" w:hAnsi="宋体" w:eastAsia="宋体" w:cs="宋体"/>
          <w:b/>
          <w:bCs/>
          <w:sz w:val="32"/>
          <w:szCs w:val="32"/>
          <w:highlight w:val="none"/>
        </w:rPr>
        <w:t>活动方案</w:t>
      </w:r>
    </w:p>
    <w:p>
      <w:pPr>
        <w:ind w:firstLine="540" w:firstLineChars="200"/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</w:pPr>
    </w:p>
    <w:p>
      <w:pPr>
        <w:ind w:firstLine="420"/>
        <w:rPr>
          <w:rFonts w:ascii="仿宋" w:hAnsi="仿宋" w:eastAsia="仿宋" w:cs="仿宋"/>
          <w:b/>
          <w:bCs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highlight w:val="none"/>
        </w:rPr>
        <w:t>一、总体原则</w:t>
      </w:r>
    </w:p>
    <w:p>
      <w:pPr>
        <w:ind w:firstLine="420"/>
        <w:rPr>
          <w:rFonts w:ascii="仿宋" w:hAnsi="仿宋" w:eastAsia="仿宋" w:cs="仿宋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（一）协会搭台，企业唱戏</w:t>
      </w:r>
    </w:p>
    <w:p>
      <w:pPr>
        <w:ind w:firstLine="420"/>
        <w:rPr>
          <w:rFonts w:ascii="仿宋" w:hAnsi="仿宋" w:eastAsia="仿宋" w:cs="仿宋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以全年拍卖消费季方案为引领，中拍协与地方拍协相配合、协企联动、共同发力，全力做好全年消费季活动的组织筹备。鼓励市场主体结合自身活动安排与部署，以各种形式积极参与到全年活动之中，不断打造拍卖消费新场景、优化拍卖消费新布局、激发拍卖消费新潜能。</w:t>
      </w:r>
    </w:p>
    <w:p>
      <w:pPr>
        <w:rPr>
          <w:rFonts w:ascii="仿宋" w:hAnsi="仿宋" w:eastAsia="仿宋" w:cs="仿宋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　　（二）活动引领，宣传支撑</w:t>
      </w:r>
    </w:p>
    <w:p>
      <w:pPr>
        <w:ind w:firstLine="420"/>
        <w:rPr>
          <w:rFonts w:ascii="仿宋" w:hAnsi="仿宋" w:eastAsia="仿宋" w:cs="仿宋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一手抓活动，调动</w:t>
      </w: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全省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广大企业的积极性和创造性，打造一批示范效应强、触及群众广、带动作用大的促消费拍卖活动，持续扩大消费季品牌效应和影响力。一手抓宣传，完善优化消费季宣传支持，对积极参与消费季企业和协会给予宣传支持。</w:t>
      </w:r>
    </w:p>
    <w:p>
      <w:pPr>
        <w:rPr>
          <w:rFonts w:ascii="仿宋" w:hAnsi="仿宋" w:eastAsia="仿宋" w:cs="仿宋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　　（三）以民为本，惠民利民</w:t>
      </w:r>
    </w:p>
    <w:p>
      <w:pPr>
        <w:ind w:firstLine="600"/>
        <w:rPr>
          <w:rFonts w:ascii="仿宋" w:hAnsi="仿宋" w:eastAsia="仿宋" w:cs="仿宋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鼓励拍卖行业各类市场主体，开展线上、线下联动的多主题、多类型、多渠道促消费活动，为消费者提供更优质的消费场景、更实惠的消费体验、更贴心的消费服务、更舒心的消费氛围，真正做到让利于民。</w:t>
      </w:r>
    </w:p>
    <w:p>
      <w:pPr>
        <w:widowControl/>
        <w:spacing w:line="339" w:lineRule="atLeast"/>
        <w:ind w:firstLine="602"/>
        <w:jc w:val="left"/>
        <w:rPr>
          <w:rFonts w:ascii="Helvetica" w:hAnsi="Helvetica" w:eastAsia="Helvetica" w:cs="Helvetica"/>
          <w:color w:val="000000"/>
          <w:sz w:val="16"/>
          <w:szCs w:val="16"/>
          <w:highlight w:val="none"/>
        </w:rPr>
      </w:pPr>
      <w:r>
        <w:rPr>
          <w:rFonts w:ascii="仿宋" w:hAnsi="仿宋" w:eastAsia="仿宋" w:cs="仿宋"/>
          <w:b/>
          <w:bCs/>
          <w:color w:val="000000"/>
          <w:kern w:val="0"/>
          <w:sz w:val="30"/>
          <w:szCs w:val="30"/>
          <w:highlight w:val="none"/>
          <w:lang w:bidi="ar"/>
        </w:rPr>
        <w:t>二、活动时间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highlight w:val="none"/>
          <w:lang w:bidi="ar"/>
        </w:rPr>
        <w:t>及地点</w:t>
      </w:r>
    </w:p>
    <w:p>
      <w:pPr>
        <w:ind w:firstLine="420"/>
        <w:rPr>
          <w:rFonts w:ascii="仿宋" w:hAnsi="仿宋" w:eastAsia="仿宋" w:cs="仿宋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（一）时间</w:t>
      </w:r>
    </w:p>
    <w:p>
      <w:pPr>
        <w:ind w:firstLine="420"/>
        <w:rPr>
          <w:rFonts w:ascii="仿宋" w:hAnsi="仿宋" w:eastAsia="仿宋" w:cs="仿宋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1、出发点：</w:t>
      </w: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贵州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拍卖行业“服务消费季”启动宣传</w:t>
      </w:r>
    </w:p>
    <w:p>
      <w:pPr>
        <w:ind w:firstLine="420"/>
        <w:rPr>
          <w:rFonts w:ascii="仿宋" w:hAnsi="仿宋" w:eastAsia="仿宋" w:cs="仿宋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（2024年</w:t>
      </w: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月）</w:t>
      </w:r>
    </w:p>
    <w:p>
      <w:pPr>
        <w:ind w:firstLine="420"/>
        <w:rPr>
          <w:rFonts w:ascii="仿宋" w:hAnsi="仿宋" w:eastAsia="仿宋" w:cs="仿宋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2、收官点：</w:t>
      </w: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贵州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拍卖行业“服务消费季”年终总结</w:t>
      </w:r>
    </w:p>
    <w:p>
      <w:pPr>
        <w:ind w:firstLine="420"/>
        <w:rPr>
          <w:rFonts w:ascii="仿宋" w:hAnsi="仿宋" w:eastAsia="仿宋" w:cs="仿宋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（2024年10月）</w:t>
      </w:r>
    </w:p>
    <w:p>
      <w:pPr>
        <w:numPr>
          <w:ilvl w:val="0"/>
          <w:numId w:val="1"/>
        </w:numPr>
        <w:ind w:firstLine="420"/>
        <w:rPr>
          <w:rFonts w:ascii="仿宋" w:hAnsi="仿宋" w:eastAsia="仿宋" w:cs="仿宋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地点</w:t>
      </w:r>
    </w:p>
    <w:p>
      <w:pPr>
        <w:ind w:firstLine="420"/>
        <w:rPr>
          <w:rFonts w:ascii="仿宋" w:hAnsi="仿宋" w:eastAsia="仿宋" w:cs="仿宋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贵阳</w:t>
      </w:r>
      <w:r>
        <w:rPr>
          <w:rFonts w:ascii="仿宋" w:hAnsi="仿宋" w:eastAsia="仿宋" w:cs="仿宋"/>
          <w:sz w:val="30"/>
          <w:szCs w:val="30"/>
          <w:highlight w:val="none"/>
        </w:rPr>
        <w:t>市、有条件的骨干拍卖企业经营活动场所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及网络平台。</w:t>
      </w:r>
    </w:p>
    <w:p>
      <w:pPr>
        <w:widowControl/>
        <w:spacing w:line="339" w:lineRule="atLeast"/>
        <w:ind w:firstLine="602"/>
        <w:jc w:val="left"/>
        <w:rPr>
          <w:rFonts w:ascii="Helvetica" w:hAnsi="Helvetica" w:eastAsia="Helvetica" w:cs="Helvetica"/>
          <w:color w:val="000000"/>
          <w:sz w:val="16"/>
          <w:szCs w:val="16"/>
          <w:highlight w:val="none"/>
        </w:rPr>
      </w:pPr>
      <w:r>
        <w:rPr>
          <w:rFonts w:ascii="仿宋" w:hAnsi="仿宋" w:eastAsia="仿宋" w:cs="仿宋"/>
          <w:b/>
          <w:bCs/>
          <w:color w:val="000000"/>
          <w:kern w:val="0"/>
          <w:sz w:val="30"/>
          <w:szCs w:val="30"/>
          <w:highlight w:val="none"/>
          <w:lang w:bidi="ar"/>
        </w:rPr>
        <w:t>三、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highlight w:val="none"/>
          <w:lang w:bidi="ar"/>
        </w:rPr>
        <w:t>活动重点</w:t>
      </w:r>
    </w:p>
    <w:p>
      <w:pPr>
        <w:widowControl/>
        <w:spacing w:line="339" w:lineRule="atLeast"/>
        <w:ind w:firstLine="600"/>
        <w:jc w:val="left"/>
        <w:rPr>
          <w:rFonts w:ascii="仿宋" w:hAnsi="仿宋" w:eastAsia="仿宋" w:cs="仿宋"/>
          <w:color w:val="000000"/>
          <w:kern w:val="0"/>
          <w:sz w:val="30"/>
          <w:szCs w:val="30"/>
          <w:highlight w:val="none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highlight w:val="none"/>
          <w:lang w:bidi="ar"/>
        </w:rPr>
        <w:t>（一）主题重点</w:t>
      </w:r>
    </w:p>
    <w:p>
      <w:pPr>
        <w:widowControl/>
        <w:spacing w:line="339" w:lineRule="atLeast"/>
        <w:ind w:firstLine="600"/>
        <w:jc w:val="left"/>
        <w:rPr>
          <w:rFonts w:hint="default" w:ascii="仿宋" w:hAnsi="仿宋" w:eastAsia="仿宋" w:cs="仿宋"/>
          <w:color w:val="000000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highlight w:val="none"/>
          <w:lang w:val="en-US" w:eastAsia="zh-CN" w:bidi="ar"/>
        </w:rPr>
        <w:t>全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highlight w:val="none"/>
          <w:lang w:bidi="ar"/>
        </w:rPr>
        <w:t>省统一以“2024年全国拍卖行业‘服务消费季’”的标识组织此次活动，并有机结合“全年乐享全民盛惠”主题。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highlight w:val="none"/>
          <w:lang w:val="en-US" w:eastAsia="zh-CN" w:bidi="ar"/>
        </w:rPr>
        <w:t>标识及宣传资料说明参见附件3。</w:t>
      </w:r>
    </w:p>
    <w:p>
      <w:pPr>
        <w:widowControl/>
        <w:spacing w:line="339" w:lineRule="atLeast"/>
        <w:ind w:firstLine="600"/>
        <w:jc w:val="left"/>
        <w:rPr>
          <w:rFonts w:ascii="仿宋" w:hAnsi="仿宋" w:eastAsia="仿宋" w:cs="仿宋"/>
          <w:color w:val="000000"/>
          <w:kern w:val="0"/>
          <w:sz w:val="30"/>
          <w:szCs w:val="30"/>
          <w:highlight w:val="none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highlight w:val="none"/>
          <w:lang w:bidi="ar"/>
        </w:rPr>
        <w:t>（二）板块重点</w:t>
      </w:r>
    </w:p>
    <w:p>
      <w:pPr>
        <w:widowControl/>
        <w:numPr>
          <w:ilvl w:val="0"/>
          <w:numId w:val="0"/>
        </w:numPr>
        <w:spacing w:line="339" w:lineRule="atLeast"/>
        <w:ind w:firstLine="600" w:firstLineChars="200"/>
        <w:jc w:val="left"/>
        <w:rPr>
          <w:rFonts w:hint="eastAsia" w:ascii="仿宋" w:hAnsi="仿宋" w:eastAsia="仿宋" w:cs="仿宋"/>
          <w:color w:val="000000"/>
          <w:kern w:val="0"/>
          <w:sz w:val="30"/>
          <w:szCs w:val="30"/>
          <w:highlight w:val="none"/>
          <w:lang w:eastAsia="zh-CN" w:bidi="ar"/>
        </w:rPr>
      </w:pPr>
      <w:r>
        <w:rPr>
          <w:rFonts w:ascii="仿宋" w:hAnsi="仿宋" w:eastAsia="仿宋" w:cs="仿宋"/>
          <w:color w:val="000000"/>
          <w:kern w:val="0"/>
          <w:sz w:val="30"/>
          <w:szCs w:val="30"/>
          <w:highlight w:val="none"/>
          <w:lang w:bidi="ar"/>
        </w:rPr>
        <w:t>围绕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highlight w:val="none"/>
          <w:lang w:bidi="ar"/>
        </w:rPr>
        <w:t>文物艺术品、机动车与农副产品、网络拍卖等</w:t>
      </w:r>
      <w:r>
        <w:rPr>
          <w:rFonts w:ascii="仿宋" w:hAnsi="仿宋" w:eastAsia="仿宋" w:cs="仿宋"/>
          <w:color w:val="000000"/>
          <w:kern w:val="0"/>
          <w:sz w:val="30"/>
          <w:szCs w:val="30"/>
          <w:highlight w:val="none"/>
          <w:lang w:bidi="ar"/>
        </w:rPr>
        <w:t>拍卖与消费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highlight w:val="none"/>
          <w:lang w:val="en-US" w:eastAsia="zh-CN" w:bidi="ar"/>
        </w:rPr>
        <w:t>联系紧密</w:t>
      </w:r>
      <w:r>
        <w:rPr>
          <w:rFonts w:ascii="仿宋" w:hAnsi="仿宋" w:eastAsia="仿宋" w:cs="仿宋"/>
          <w:color w:val="000000"/>
          <w:kern w:val="0"/>
          <w:sz w:val="30"/>
          <w:szCs w:val="30"/>
          <w:highlight w:val="none"/>
          <w:lang w:bidi="ar"/>
        </w:rPr>
        <w:t>领域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highlight w:val="none"/>
          <w:lang w:eastAsia="zh-CN" w:bidi="ar"/>
        </w:rPr>
        <w:t>，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highlight w:val="none"/>
          <w:lang w:val="en-US" w:eastAsia="zh-CN" w:bidi="ar"/>
        </w:rPr>
        <w:t>协会</w:t>
      </w:r>
      <w:r>
        <w:rPr>
          <w:rFonts w:ascii="仿宋" w:hAnsi="仿宋" w:eastAsia="仿宋" w:cs="仿宋"/>
          <w:color w:val="000000"/>
          <w:kern w:val="0"/>
          <w:sz w:val="30"/>
          <w:szCs w:val="30"/>
          <w:highlight w:val="none"/>
          <w:lang w:bidi="ar"/>
        </w:rPr>
        <w:t>联络各方举办消费季核心活动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highlight w:val="none"/>
          <w:lang w:eastAsia="zh-CN" w:bidi="ar"/>
        </w:rPr>
        <w:t>。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highlight w:val="none"/>
          <w:lang w:bidi="ar"/>
        </w:rPr>
        <w:t>如举办宣传论坛会议、搭建消费平台，对于能够开展拍卖走进市场集市的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highlight w:val="none"/>
          <w:lang w:val="en-US" w:eastAsia="zh-CN" w:bidi="ar"/>
        </w:rPr>
        <w:t>拍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highlight w:val="none"/>
          <w:lang w:bidi="ar"/>
        </w:rPr>
        <w:t>品展览展示、鉴宝，农产品、民品拍卖，库存商品、二手奢侈品拍卖，以及群众性义卖、义拍等活动的企业，进行宣传扶持，并积极帮助对接、联络各方资源，促进活动顺利举办。</w:t>
      </w:r>
    </w:p>
    <w:p>
      <w:pPr>
        <w:widowControl/>
        <w:numPr>
          <w:ilvl w:val="0"/>
          <w:numId w:val="0"/>
        </w:numPr>
        <w:spacing w:line="339" w:lineRule="atLeast"/>
        <w:ind w:firstLine="600" w:firstLineChars="200"/>
        <w:jc w:val="left"/>
        <w:rPr>
          <w:rFonts w:hint="eastAsia" w:ascii="仿宋" w:hAnsi="仿宋" w:eastAsia="仿宋" w:cs="仿宋"/>
          <w:color w:val="000000"/>
          <w:kern w:val="0"/>
          <w:sz w:val="30"/>
          <w:szCs w:val="30"/>
          <w:highlight w:val="none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highlight w:val="none"/>
          <w:lang w:val="en-US" w:eastAsia="zh-CN" w:bidi="ar"/>
        </w:rPr>
        <w:t>1.文物</w:t>
      </w:r>
      <w:r>
        <w:rPr>
          <w:rFonts w:ascii="仿宋" w:hAnsi="仿宋" w:eastAsia="仿宋" w:cs="仿宋"/>
          <w:color w:val="000000"/>
          <w:kern w:val="0"/>
          <w:sz w:val="30"/>
          <w:szCs w:val="30"/>
          <w:highlight w:val="none"/>
          <w:lang w:bidi="ar"/>
        </w:rPr>
        <w:t>艺术品</w:t>
      </w:r>
    </w:p>
    <w:p>
      <w:pPr>
        <w:ind w:firstLine="600" w:firstLineChars="200"/>
        <w:rPr>
          <w:rFonts w:hint="eastAsia" w:ascii="仿宋" w:hAnsi="仿宋" w:eastAsia="仿宋" w:cs="仿宋"/>
          <w:color w:val="000000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highlight w:val="none"/>
          <w:lang w:val="en-US" w:eastAsia="zh-CN" w:bidi="ar"/>
        </w:rPr>
        <w:t>以省内经常开展文物艺术品拍卖为主要参与骨干企业，助力左藏三库古玩城、阳明路综合市场、</w:t>
      </w:r>
      <w:r>
        <w:rPr>
          <w:rFonts w:hint="default" w:ascii="仿宋" w:hAnsi="仿宋" w:eastAsia="仿宋" w:cs="仿宋"/>
          <w:color w:val="000000"/>
          <w:kern w:val="0"/>
          <w:sz w:val="30"/>
          <w:szCs w:val="30"/>
          <w:highlight w:val="none"/>
          <w:lang w:val="en-US" w:eastAsia="zh-CN" w:bidi="ar"/>
        </w:rPr>
        <w:t>新贵钢花鸟市场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highlight w:val="none"/>
          <w:lang w:val="en-US" w:eastAsia="zh-CN" w:bidi="ar"/>
        </w:rPr>
        <w:t>、企业拍卖展厅等主要场所进行书画艺术品、古玩藏品展览展示、艺术品拍卖市场培育论坛、鉴宝、拍卖等活动等。</w:t>
      </w:r>
    </w:p>
    <w:p>
      <w:pPr>
        <w:ind w:firstLine="600" w:firstLineChars="200"/>
        <w:rPr>
          <w:rFonts w:hint="eastAsia" w:ascii="仿宋" w:hAnsi="仿宋" w:eastAsia="仿宋" w:cs="仿宋"/>
          <w:color w:val="000000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highlight w:val="none"/>
          <w:lang w:val="en-US" w:eastAsia="zh-CN" w:bidi="ar"/>
        </w:rPr>
        <w:t>2.机动车</w:t>
      </w:r>
    </w:p>
    <w:p>
      <w:pPr>
        <w:ind w:firstLine="600" w:firstLineChars="200"/>
        <w:rPr>
          <w:rFonts w:hint="eastAsia" w:ascii="仿宋" w:hAnsi="仿宋" w:eastAsia="仿宋" w:cs="仿宋"/>
          <w:color w:val="000000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highlight w:val="none"/>
          <w:lang w:val="en-US" w:eastAsia="zh-CN" w:bidi="ar"/>
        </w:rPr>
        <w:t>我省在机动车拍卖方面经营丰富并愿意参加本次活动的拍卖企业，以《省商务厅关于贵州省推动消费品以旧换新工作方案》为指导，开展二手车</w:t>
      </w:r>
      <w:r>
        <w:rPr>
          <w:rFonts w:hint="default" w:ascii="仿宋" w:hAnsi="仿宋" w:eastAsia="仿宋" w:cs="仿宋"/>
          <w:color w:val="000000"/>
          <w:kern w:val="0"/>
          <w:sz w:val="30"/>
          <w:szCs w:val="30"/>
          <w:highlight w:val="none"/>
          <w:lang w:val="en-US" w:eastAsia="zh-CN" w:bidi="ar"/>
        </w:rPr>
        <w:t>流通规范化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highlight w:val="none"/>
          <w:lang w:val="en-US" w:eastAsia="zh-CN" w:bidi="ar"/>
        </w:rPr>
        <w:t>拍卖探索试点，助力开展汽车以旧换新、报废车回收拆解拍卖。</w:t>
      </w:r>
    </w:p>
    <w:p>
      <w:pPr>
        <w:ind w:firstLine="600" w:firstLineChars="200"/>
        <w:rPr>
          <w:rFonts w:hint="eastAsia" w:ascii="仿宋" w:hAnsi="仿宋" w:eastAsia="仿宋" w:cs="仿宋"/>
          <w:color w:val="000000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highlight w:val="none"/>
          <w:lang w:val="en-US" w:eastAsia="zh-CN" w:bidi="ar"/>
        </w:rPr>
        <w:t>3.网络拍卖</w:t>
      </w:r>
    </w:p>
    <w:p>
      <w:pPr>
        <w:ind w:firstLine="600" w:firstLineChars="200"/>
        <w:rPr>
          <w:rFonts w:hint="eastAsia" w:ascii="仿宋" w:hAnsi="仿宋" w:eastAsia="仿宋" w:cs="仿宋"/>
          <w:color w:val="000000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highlight w:val="none"/>
          <w:lang w:val="en-US" w:eastAsia="zh-CN" w:bidi="ar"/>
        </w:rPr>
        <w:t>（1）积极开展《关于促进网络拍卖规范健康发展的指导意见》宣贯工作。《指导意见》是首个对网络拍卖加以规范的文件，对于拍卖行业是重大利好，拍卖企业要以发布宣贯为契机，主动宣讲和落实《指导意见》精神，成为政府部门贯彻落实的帮手和助手，发现有与《指导意见》不符的网络拍卖不法行为、企业或平台，可向市场监督局等部门提供线索，使我省网络拍卖更加规范健康发展。</w:t>
      </w:r>
    </w:p>
    <w:p>
      <w:pPr>
        <w:ind w:firstLine="600" w:firstLineChars="200"/>
        <w:rPr>
          <w:rFonts w:hint="default" w:ascii="仿宋" w:hAnsi="仿宋" w:eastAsia="仿宋" w:cs="仿宋"/>
          <w:color w:val="000000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highlight w:val="none"/>
          <w:lang w:val="en-US" w:eastAsia="zh-CN" w:bidi="ar"/>
        </w:rPr>
        <w:t>（2）推荐我省拍卖企业大力使用和宣传“中拍平台”这一行业专业网络拍卖平台。鼓励企业开展</w:t>
      </w:r>
      <w:r>
        <w:rPr>
          <w:rFonts w:hint="default" w:ascii="仿宋" w:hAnsi="仿宋" w:eastAsia="仿宋" w:cs="仿宋"/>
          <w:color w:val="000000"/>
          <w:kern w:val="0"/>
          <w:sz w:val="30"/>
          <w:szCs w:val="30"/>
          <w:highlight w:val="none"/>
          <w:lang w:val="en-US" w:eastAsia="zh-CN" w:bidi="ar"/>
        </w:rPr>
        <w:t>现场与网络同步拍卖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highlight w:val="none"/>
          <w:lang w:val="en-US" w:eastAsia="zh-CN" w:bidi="ar"/>
        </w:rPr>
        <w:t>、</w:t>
      </w:r>
      <w:r>
        <w:rPr>
          <w:rFonts w:hint="default" w:ascii="仿宋" w:hAnsi="仿宋" w:eastAsia="仿宋" w:cs="仿宋"/>
          <w:color w:val="000000"/>
          <w:kern w:val="0"/>
          <w:sz w:val="30"/>
          <w:szCs w:val="30"/>
          <w:highlight w:val="none"/>
          <w:lang w:val="en-US" w:eastAsia="zh-CN" w:bidi="ar"/>
        </w:rPr>
        <w:t>直播拍卖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highlight w:val="none"/>
          <w:lang w:val="en-US" w:eastAsia="zh-CN" w:bidi="ar"/>
        </w:rPr>
        <w:t>等数字化技术应用创新。</w:t>
      </w:r>
    </w:p>
    <w:p>
      <w:pPr>
        <w:ind w:firstLine="600" w:firstLineChars="200"/>
        <w:rPr>
          <w:rFonts w:hint="eastAsia" w:ascii="仿宋" w:hAnsi="仿宋" w:eastAsia="仿宋" w:cs="仿宋"/>
          <w:color w:val="000000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highlight w:val="none"/>
          <w:lang w:val="en-US" w:eastAsia="zh-CN" w:bidi="ar"/>
        </w:rPr>
        <w:t>（三）宣传重点</w:t>
      </w:r>
    </w:p>
    <w:p>
      <w:pPr>
        <w:ind w:firstLine="600" w:firstLineChars="200"/>
        <w:jc w:val="left"/>
        <w:rPr>
          <w:rFonts w:hint="eastAsia" w:ascii="仿宋" w:hAnsi="仿宋" w:eastAsia="仿宋" w:cs="仿宋"/>
          <w:color w:val="000000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highlight w:val="none"/>
          <w:lang w:val="en-US" w:eastAsia="zh-CN" w:bidi="ar"/>
        </w:rPr>
        <w:t>协会在公众号等宣传渠道发布拍卖行业“服务消费季”启动通知及活动新闻，持续收集各企业消费季宣传稿件，鼓励各方投稿。</w:t>
      </w:r>
    </w:p>
    <w:p>
      <w:pPr>
        <w:widowControl/>
        <w:spacing w:line="339" w:lineRule="atLeast"/>
        <w:ind w:firstLine="600"/>
        <w:jc w:val="left"/>
        <w:rPr>
          <w:rFonts w:ascii="Helvetica" w:hAnsi="Helvetica" w:eastAsia="Helvetica" w:cs="Helvetica"/>
          <w:color w:val="000000"/>
          <w:sz w:val="16"/>
          <w:szCs w:val="16"/>
          <w:highlight w:val="none"/>
        </w:rPr>
      </w:pPr>
      <w:r>
        <w:rPr>
          <w:rFonts w:ascii="仿宋" w:hAnsi="仿宋" w:eastAsia="仿宋" w:cs="仿宋"/>
          <w:b/>
          <w:bCs/>
          <w:color w:val="000000"/>
          <w:kern w:val="0"/>
          <w:sz w:val="30"/>
          <w:szCs w:val="30"/>
          <w:highlight w:val="none"/>
          <w:lang w:bidi="ar"/>
        </w:rPr>
        <w:t>四、工作要求</w:t>
      </w:r>
    </w:p>
    <w:p>
      <w:pPr>
        <w:widowControl/>
        <w:spacing w:line="339" w:lineRule="atLeast"/>
        <w:ind w:firstLine="600"/>
        <w:jc w:val="left"/>
        <w:rPr>
          <w:rFonts w:hint="eastAsia" w:ascii="仿宋" w:hAnsi="仿宋" w:eastAsia="仿宋" w:cs="仿宋"/>
          <w:color w:val="000000"/>
          <w:kern w:val="0"/>
          <w:sz w:val="30"/>
          <w:szCs w:val="30"/>
          <w:highlight w:val="none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highlight w:val="none"/>
          <w:lang w:bidi="ar"/>
        </w:rPr>
        <w:t>1.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highlight w:val="none"/>
          <w:lang w:val="en-US" w:eastAsia="zh-CN" w:bidi="ar"/>
        </w:rPr>
        <w:t>参与企业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highlight w:val="none"/>
          <w:lang w:bidi="ar"/>
        </w:rPr>
        <w:t>本着勤俭节约，注重实效的原则制定活动的具体实施方案，并在6月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highlight w:val="none"/>
          <w:lang w:val="en-US" w:eastAsia="zh-CN" w:bidi="ar"/>
        </w:rPr>
        <w:t>18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highlight w:val="none"/>
          <w:lang w:bidi="ar"/>
        </w:rPr>
        <w:t>日前报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highlight w:val="none"/>
          <w:lang w:val="en-US" w:eastAsia="zh-CN" w:bidi="ar"/>
        </w:rPr>
        <w:t>贵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highlight w:val="none"/>
          <w:lang w:bidi="ar"/>
        </w:rPr>
        <w:t>拍协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highlight w:val="none"/>
          <w:lang w:val="en-US" w:eastAsia="zh-CN" w:bidi="ar"/>
        </w:rPr>
        <w:t>秘书处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highlight w:val="none"/>
          <w:lang w:bidi="ar"/>
        </w:rPr>
        <w:t>。</w:t>
      </w:r>
    </w:p>
    <w:p>
      <w:pPr>
        <w:widowControl/>
        <w:spacing w:line="339" w:lineRule="atLeast"/>
        <w:ind w:firstLine="600"/>
        <w:jc w:val="left"/>
        <w:rPr>
          <w:rFonts w:hint="eastAsia" w:ascii="仿宋" w:hAnsi="仿宋" w:eastAsia="仿宋" w:cs="仿宋"/>
          <w:color w:val="000000"/>
          <w:kern w:val="0"/>
          <w:sz w:val="30"/>
          <w:szCs w:val="30"/>
          <w:highlight w:val="none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highlight w:val="none"/>
          <w:lang w:bidi="ar"/>
        </w:rPr>
        <w:t>2. 加强活动期间的联络沟通。有关活动的动态、进展、新闻稿等，请各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highlight w:val="none"/>
          <w:lang w:val="en-US" w:eastAsia="zh-CN" w:bidi="ar"/>
        </w:rPr>
        <w:t>企业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highlight w:val="none"/>
          <w:lang w:bidi="ar"/>
        </w:rPr>
        <w:t>及时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highlight w:val="none"/>
          <w:lang w:val="en-US" w:eastAsia="zh-CN" w:bidi="ar"/>
        </w:rPr>
        <w:t>按附件1形式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highlight w:val="none"/>
          <w:lang w:bidi="ar"/>
        </w:rPr>
        <w:t>报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highlight w:val="none"/>
          <w:lang w:val="en-US" w:eastAsia="zh-CN" w:bidi="ar"/>
        </w:rPr>
        <w:t>报送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highlight w:val="none"/>
          <w:lang w:bidi="ar"/>
        </w:rPr>
        <w:t>，我们将在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highlight w:val="none"/>
          <w:lang w:val="en-US" w:eastAsia="zh-CN" w:bidi="ar"/>
        </w:rPr>
        <w:t>协会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highlight w:val="none"/>
          <w:lang w:bidi="ar"/>
        </w:rPr>
        <w:t>网站、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highlight w:val="none"/>
          <w:lang w:val="en-US" w:eastAsia="zh-CN" w:bidi="ar"/>
        </w:rPr>
        <w:t>微信公众号、微信工作群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highlight w:val="none"/>
          <w:lang w:bidi="ar"/>
        </w:rPr>
        <w:t>等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highlight w:val="none"/>
          <w:lang w:val="en-US" w:eastAsia="zh-CN" w:bidi="ar"/>
        </w:rPr>
        <w:t>进行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highlight w:val="none"/>
          <w:lang w:bidi="ar"/>
        </w:rPr>
        <w:t>活动宣传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highlight w:val="none"/>
          <w:lang w:val="en-US" w:eastAsia="zh-CN" w:bidi="ar"/>
        </w:rPr>
        <w:t>报道，典型活动还将推送中拍协，在活动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highlight w:val="none"/>
          <w:lang w:bidi="ar"/>
        </w:rPr>
        <w:t>专题栏目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highlight w:val="none"/>
          <w:lang w:val="en-US" w:eastAsia="zh-CN" w:bidi="ar"/>
        </w:rPr>
        <w:t>对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highlight w:val="none"/>
          <w:lang w:bidi="ar"/>
        </w:rPr>
        <w:t>活动内容进行实时、全面报道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highlight w:val="none"/>
          <w:lang w:eastAsia="zh-CN" w:bidi="ar"/>
        </w:rPr>
        <w:t>（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highlight w:val="none"/>
          <w:lang w:val="en-US" w:eastAsia="zh-CN" w:bidi="ar"/>
        </w:rPr>
        <w:t>凡2024年度举办的活动均可报送）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highlight w:val="none"/>
          <w:lang w:bidi="ar"/>
        </w:rPr>
        <w:t>；希望各企业的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highlight w:val="none"/>
          <w:lang w:val="en-US" w:eastAsia="zh-CN" w:bidi="ar"/>
        </w:rPr>
        <w:t>网站、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highlight w:val="none"/>
          <w:lang w:bidi="ar"/>
        </w:rPr>
        <w:t>微信公众账号参与互动，持续扩大宣传范围。</w:t>
      </w:r>
    </w:p>
    <w:p>
      <w:pPr>
        <w:widowControl/>
        <w:spacing w:line="339" w:lineRule="atLeast"/>
        <w:ind w:firstLine="600"/>
        <w:jc w:val="left"/>
        <w:rPr>
          <w:rFonts w:hint="eastAsia" w:ascii="仿宋" w:hAnsi="仿宋" w:eastAsia="仿宋" w:cs="仿宋"/>
          <w:color w:val="000000"/>
          <w:kern w:val="0"/>
          <w:sz w:val="30"/>
          <w:szCs w:val="30"/>
          <w:highlight w:val="none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highlight w:val="none"/>
          <w:lang w:bidi="ar"/>
        </w:rPr>
        <w:t>3.注意总结工作。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highlight w:val="none"/>
          <w:lang w:val="en-US" w:eastAsia="zh-CN" w:bidi="ar"/>
        </w:rPr>
        <w:t>活动期间，各企业可以附件2形式向协会汇报月度、季度、半年度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highlight w:val="none"/>
          <w:lang w:bidi="ar"/>
        </w:rPr>
        <w:t>“活动成绩单”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highlight w:val="none"/>
          <w:lang w:eastAsia="zh-CN" w:bidi="ar"/>
        </w:rPr>
        <w:t>，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highlight w:val="none"/>
          <w:lang w:val="en-US" w:eastAsia="zh-CN" w:bidi="ar"/>
        </w:rPr>
        <w:t>贵拍协将不定期发布阶段性总结成果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highlight w:val="none"/>
          <w:lang w:bidi="ar"/>
        </w:rPr>
        <w:t>。</w:t>
      </w:r>
      <w:bookmarkStart w:id="0" w:name="_GoBack"/>
      <w:bookmarkEnd w:id="0"/>
    </w:p>
    <w:p>
      <w:pPr>
        <w:widowControl/>
        <w:spacing w:line="339" w:lineRule="atLeast"/>
        <w:ind w:firstLine="600"/>
        <w:jc w:val="left"/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2024年12月，中拍协将针对年度有拍卖消费表现的地方拍协和企业进行年度数据、案例统计，形成全国拍卖行业“服务消费季”年终总结，并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highlight w:val="none"/>
          <w:lang w:bidi="ar"/>
        </w:rPr>
        <w:t>对此次活动中表现突出的地方拍协、企业和个人给予表彰。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20B0504020202020204"/>
    <w:charset w:val="00"/>
    <w:family w:val="swiss"/>
    <w:pitch w:val="default"/>
    <w:sig w:usb0="00000000" w:usb1="00000000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FE57A8"/>
    <w:multiLevelType w:val="singleLevel"/>
    <w:tmpl w:val="BFFE57A8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0MzY4YThjMDI2ZWM5ZmEyNzBhNGY5MDBjOTg0MmUifQ=="/>
  </w:docVars>
  <w:rsids>
    <w:rsidRoot w:val="48D11276"/>
    <w:rsid w:val="04CB0DF9"/>
    <w:rsid w:val="1C41393A"/>
    <w:rsid w:val="220C49DC"/>
    <w:rsid w:val="221E19EC"/>
    <w:rsid w:val="2419690F"/>
    <w:rsid w:val="26DD260F"/>
    <w:rsid w:val="2E254E85"/>
    <w:rsid w:val="35F54E86"/>
    <w:rsid w:val="433D4E99"/>
    <w:rsid w:val="43830E36"/>
    <w:rsid w:val="45906FB9"/>
    <w:rsid w:val="47750502"/>
    <w:rsid w:val="48D11276"/>
    <w:rsid w:val="4F5D3123"/>
    <w:rsid w:val="55AD1938"/>
    <w:rsid w:val="5BB70D4B"/>
    <w:rsid w:val="5C835509"/>
    <w:rsid w:val="5D3D2819"/>
    <w:rsid w:val="5EC71CE4"/>
    <w:rsid w:val="6106728E"/>
    <w:rsid w:val="64BA4074"/>
    <w:rsid w:val="6579102C"/>
    <w:rsid w:val="65D774B5"/>
    <w:rsid w:val="6CA45325"/>
    <w:rsid w:val="773F5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caption"/>
    <w:basedOn w:val="1"/>
    <w:next w:val="1"/>
    <w:autoRedefine/>
    <w:semiHidden/>
    <w:unhideWhenUsed/>
    <w:qFormat/>
    <w:uiPriority w:val="0"/>
    <w:pPr>
      <w:jc w:val="center"/>
    </w:pPr>
    <w:rPr>
      <w:rFonts w:ascii="Arial" w:hAnsi="Arial" w:eastAsia="黑体"/>
      <w:sz w:val="20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1985</Words>
  <Characters>2059</Characters>
  <Lines>0</Lines>
  <Paragraphs>0</Paragraphs>
  <TotalTime>4</TotalTime>
  <ScaleCrop>false</ScaleCrop>
  <LinksUpToDate>false</LinksUpToDate>
  <CharactersWithSpaces>2064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2024-05-29T08:28:00Z</dcterms:created>
  <dc:creator>徐馨</dc:creator>
  <cp:lastModifiedBy>齐华</cp:lastModifiedBy>
  <dcterms:modified xsi:type="dcterms:W3CDTF">2024-06-19T01:49:06Z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B98968864FFA446D9D27EEB907861326_11</vt:lpwstr>
  </property>
</Properties>
</file>